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76" w:rsidRPr="00941B76" w:rsidRDefault="00941B76" w:rsidP="00941B76">
      <w:pPr>
        <w:shd w:val="clear" w:color="auto" w:fill="FFFFFF"/>
        <w:spacing w:before="436" w:after="218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941B76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Закон о Корпорации развития малого и среднего предпринимательства принят в третьем чтении</w:t>
      </w:r>
    </w:p>
    <w:p w:rsidR="00941B76" w:rsidRPr="00941B76" w:rsidRDefault="00941B76" w:rsidP="00941B76">
      <w:pPr>
        <w:shd w:val="clear" w:color="auto" w:fill="FFFFFF"/>
        <w:spacing w:line="480" w:lineRule="atLeast"/>
        <w:rPr>
          <w:rFonts w:ascii="Arial" w:eastAsia="Times New Roman" w:hAnsi="Arial" w:cs="Arial"/>
          <w:color w:val="333333"/>
          <w:sz w:val="31"/>
          <w:szCs w:val="31"/>
        </w:rPr>
      </w:pPr>
      <w:r w:rsidRPr="00941B76">
        <w:rPr>
          <w:rFonts w:ascii="Arial" w:eastAsia="Times New Roman" w:hAnsi="Arial" w:cs="Arial"/>
          <w:color w:val="333333"/>
          <w:sz w:val="31"/>
          <w:szCs w:val="3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Закон о Корпорации развития малого и среднего предпринимательства принят в третьем чтении" style="width:24pt;height:24pt"/>
        </w:pict>
      </w:r>
    </w:p>
    <w:p w:rsidR="00941B76" w:rsidRPr="00941B76" w:rsidRDefault="00941B76" w:rsidP="00941B7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1B76">
        <w:rPr>
          <w:rFonts w:ascii="Times New Roman" w:eastAsia="Times New Roman" w:hAnsi="Times New Roman" w:cs="Times New Roman"/>
          <w:color w:val="333333"/>
          <w:sz w:val="24"/>
          <w:szCs w:val="24"/>
        </w:rPr>
        <w:t>Нижняя палата парламента РФ приняла в заключительном третьем чтении закон «О внесении изменений в статьи 25.1 и 25.2 Федерального закона «О развитии малого и среднего предпринимательства в Российской Федерации».</w:t>
      </w:r>
    </w:p>
    <w:p w:rsidR="00941B76" w:rsidRPr="00941B76" w:rsidRDefault="00941B76" w:rsidP="00941B7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41B76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 в целях обеспечения возможности присвоения гарантиям Федеральной корпорации по развитию малого и среднего предпринимательства первой категории качества устанавливает обязательные нормативы деятельности Корпорации, обеспечивающие её финансовую устойчивость (норматив достаточности собственных средств (капитала), норматив соотношения собственных средств (капитала) и принятых обязательств, максимальный размер риска на одного контрагента или группу связанных контрагентов, совокупная величина риска по инсайдерам Корпорации).</w:t>
      </w:r>
      <w:proofErr w:type="gramEnd"/>
    </w:p>
    <w:p w:rsidR="00941B76" w:rsidRPr="00941B76" w:rsidRDefault="00941B76" w:rsidP="00941B7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1B76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Закрепляет исчерпывающий перечень разрешенных активов для инвестирования или размещения временно свободных средств Корпорации.</w:t>
      </w:r>
    </w:p>
    <w:p w:rsidR="00941B76" w:rsidRPr="00941B76" w:rsidRDefault="00941B76" w:rsidP="00941B7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41B76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Принятый закон обязывает Корпорацию раскрывать информацию о соблюдении нормативов за счёт размещения данных о фактических числовых значениях нормативов и информации, необходимой для их расчёта, на своём официальном сайте 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деятельности, а также обеспечивать проверку соблюдения нормативов аудиторской организацией.</w:t>
      </w:r>
      <w:proofErr w:type="gramEnd"/>
    </w:p>
    <w:p w:rsidR="00941B76" w:rsidRPr="00941B76" w:rsidRDefault="00941B76" w:rsidP="00941B7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1B76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 определяет право на инвестирование или размещение дочерними обществами Корпорации временно свободных средств, при этом дочерние общества, не являющиеся и не признанные квалифицированными инвесторами, вправе осуществлять инвестирование или размещение временно свободных средств исключительно в долговые обязательства РФ. И вводит ограничение объёма возможных убытков Корпорации в отдельных отчётных периодах в объёме, не превышающем сумму накопленной нераспределённой прибыли за предыдущие периоды.</w:t>
      </w:r>
    </w:p>
    <w:p w:rsidR="00941B76" w:rsidRPr="00941B76" w:rsidRDefault="00941B76" w:rsidP="00941B7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1B76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что присвоение гарантиям Корпорации первой категории качества позволит </w:t>
      </w:r>
      <w:hyperlink r:id="rId4" w:history="1">
        <w:r w:rsidRPr="00941B7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удешевить кредиты МСП</w:t>
        </w:r>
      </w:hyperlink>
      <w:r w:rsidRPr="00941B76">
        <w:rPr>
          <w:rFonts w:ascii="Times New Roman" w:eastAsia="Times New Roman" w:hAnsi="Times New Roman" w:cs="Times New Roman"/>
          <w:color w:val="333333"/>
          <w:sz w:val="24"/>
          <w:szCs w:val="24"/>
        </w:rPr>
        <w:t> за счёт снижения банками-партнерами Корпорации резервов на возможные потери по ссудам, обеспеченным гарантиями и поручительствами Корпорации.</w:t>
      </w:r>
    </w:p>
    <w:p w:rsidR="008C136A" w:rsidRPr="00941B76" w:rsidRDefault="008C136A" w:rsidP="00941B7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C136A" w:rsidRPr="0094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41B76"/>
    <w:rsid w:val="008C136A"/>
    <w:rsid w:val="0094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4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1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0843">
              <w:marLeft w:val="0"/>
              <w:marRight w:val="218"/>
              <w:marTop w:val="0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g-online.ru/news/3556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2017-11-09T07:14:00Z</dcterms:created>
  <dcterms:modified xsi:type="dcterms:W3CDTF">2017-11-09T07:14:00Z</dcterms:modified>
</cp:coreProperties>
</file>